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color w:val="1F4E78"/>
          <w:sz w:val="21"/>
        </w:rPr>
        <w:t>Згода на проведення діагностичного обстеження</w:t>
      </w:r>
    </w:p>
    <w:p>
      <w:pPr>
        <w:spacing w:after="80" w:line="240" w:lineRule="auto"/>
        <w:jc w:val="center"/>
      </w:pPr>
      <w:r>
        <w:rPr>
          <w:i/>
          <w:color w:val="595959"/>
          <w:sz w:val="18"/>
        </w:rPr>
        <w:t>Медичний центр Св. Параскеви</w:t>
      </w:r>
    </w:p>
    <w:p>
      <w:pPr>
        <w:spacing w:after="60" w:line="240" w:lineRule="auto"/>
        <w:jc w:val="both"/>
      </w:pPr>
      <w:r>
        <w:t>Рентгенологічне обстеження проводиться на цифровому рентгенівському обладнанні з мінімальним променевим навантаженням та максимальним використанням засобів захисту (насамперед статевих та щитоподібної залоз), що виключає будь-які клінічні прояви від отриманої дози опромінення.</w:t>
      </w:r>
    </w:p>
    <w:p>
      <w:pPr>
        <w:spacing w:after="80" w:line="240" w:lineRule="auto"/>
        <w:jc w:val="both"/>
      </w:pPr>
      <w:r>
        <w:t>Доза опромінення для кожного пацієнта визначається за допомогою індивідуального дозиметра і вказується лікарем-рентгенологом у протоколі опису. Процес обстеження триває декілька хвилин, а час впливу іонізуючого випромінення на досліджувану ділянку (що залежить від обсягу обстеження та кількості знімків) зазвичай становить декілька секунд. Лікар-рентгенолог вибирає тактику і методику обстеження на підставі клінічних показів чи скерування лікаря-клініциста. Термін видачі результатів узгоджується індивідуально.</w:t>
      </w:r>
    </w:p>
    <w:p>
      <w:pPr>
        <w:spacing w:after="60" w:line="240" w:lineRule="auto"/>
      </w:pPr>
      <w:r>
        <w:rPr>
          <w:i/>
        </w:rPr>
        <w:t>Я отримав(-ла) відповіді на свої запитання.</w:t>
      </w:r>
    </w:p>
    <w:p>
      <w:pPr>
        <w:spacing w:after="20" w:line="240" w:lineRule="auto"/>
      </w:pPr>
      <w:r>
        <w:rPr>
          <w:b/>
        </w:rPr>
        <w:t xml:space="preserve">Я, </w:t>
      </w:r>
      <w:r>
        <w:t>____________________________________________________________________</w:t>
      </w:r>
    </w:p>
    <w:p>
      <w:pPr>
        <w:spacing w:after="60" w:line="240" w:lineRule="auto"/>
      </w:pPr>
      <w:r>
        <w:rPr>
          <w:color w:val="7F7F7F"/>
          <w:sz w:val="15"/>
        </w:rPr>
        <w:t xml:space="preserve">                     (прізвище, ім'я, по батькові)</w:t>
      </w:r>
    </w:p>
    <w:p>
      <w:pPr>
        <w:spacing w:after="80" w:line="240" w:lineRule="auto"/>
      </w:pPr>
      <w:r>
        <w:t>з вищенаведеним ознайомлена (-ий).</w:t>
      </w:r>
    </w:p>
    <w:p>
      <w:pPr>
        <w:spacing w:after="80" w:line="240" w:lineRule="auto"/>
      </w:pPr>
      <w:r>
        <w:t>Згоду на обстеження мені (дитині, родичеві) підтверджую підписом:</w:t>
      </w:r>
    </w:p>
    <w:p>
      <w:pPr>
        <w:spacing w:after="120" w:line="240" w:lineRule="auto"/>
      </w:pPr>
      <w:r>
        <w:t>Дата: «____» ___________ 20___ р.                 Підпис: ____________________</w:t>
      </w:r>
    </w:p>
    <w:p>
      <w:pPr>
        <w:spacing w:after="40" w:line="240" w:lineRule="auto"/>
      </w:pPr>
      <w:r>
        <w:rPr>
          <w:b/>
          <w:color w:val="1F4E78"/>
          <w:sz w:val="18"/>
        </w:rPr>
        <w:t>Додаткова інформація для жінок дітородного віку</w:t>
      </w:r>
    </w:p>
    <w:p>
      <w:pPr>
        <w:spacing w:after="40" w:line="240" w:lineRule="auto"/>
      </w:pPr>
      <w:r>
        <w:t xml:space="preserve">Чи Ви вагітні?    </w:t>
      </w:r>
      <w:r>
        <w:rPr>
          <w:b/>
        </w:rPr>
        <w:t>☐ Так      ☐ Ні</w:t>
      </w:r>
    </w:p>
    <w:p>
      <w:pPr>
        <w:spacing w:after="0" w:line="240" w:lineRule="auto"/>
        <w:jc w:val="both"/>
      </w:pPr>
      <w:r>
        <w:rPr>
          <w:color w:val="404040"/>
          <w:sz w:val="15"/>
        </w:rPr>
        <w:t>Вагітним жінкам рентгенологічне обстеження проводиться тільки за клінічними показниками. Обстеження проводять у другій половині вагітності за винятком випадків, коли вирішується питання про переривання вагітності чи за необхідності надання невідкладної медичної допомоги. При підозрі на вагітність питання про допустимість і необхідність рентгенологічного обстеження вирішують на підставі припущення про вагітність.</w:t>
      </w:r>
    </w:p>
    <w:sectPr w:rsidR="00FC693F" w:rsidRPr="0006063C" w:rsidSect="00034616">
      <w:pgSz w:w="8391" w:h="11906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