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Додаток 2</w:t>
      </w:r>
    </w:p>
    <w:p>
      <w:pPr>
        <w:jc w:val="right"/>
      </w:pPr>
      <w:r>
        <w:rPr>
          <w:i/>
          <w:sz w:val="19"/>
        </w:rPr>
        <w:t>ЗАТВЕРДЖЕНО</w:t>
        <w:br/>
        <w:t>Наказом КНП «ТМО «СМОЛ»</w:t>
        <w:br/>
        <w:t>від «11» грудня 2025р. № 214</w:t>
        <w:br/>
        <w:t>Директор КНП «ТМО «СМОЛ»</w:t>
        <w:br/>
        <w:t>Іван ЗРАЙЛО</w:t>
      </w:r>
    </w:p>
    <w:p/>
    <w:p>
      <w:pPr>
        <w:jc w:val="center"/>
      </w:pPr>
      <w:r>
        <w:rPr>
          <w:b/>
          <w:sz w:val="24"/>
        </w:rPr>
        <w:t>Тарифи на платні послуги, що надаються</w:t>
        <w:br/>
      </w:r>
      <w:r>
        <w:rPr>
          <w:b/>
          <w:sz w:val="22"/>
        </w:rPr>
        <w:t>Комунальним некомерційним підприємством</w:t>
        <w:br/>
        <w:t>Стрийської міської ради «Територіальне медичне об'єднання</w:t>
        <w:br/>
        <w:t>«Стрийська міська об'єднана лікарня»</w:t>
        <w:br/>
      </w:r>
      <w:r>
        <w:rPr>
          <w:b/>
          <w:i/>
          <w:sz w:val="22"/>
        </w:rPr>
        <w:t>Рентгенологічні дослідження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insideH w:val="single" w:sz="4" w:space="0" w:color="E0E0E0"/>
          <w:insideV w:val="single" w:sz="4" w:space="0" w:color="E0E0E0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864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№ п/п</w:t>
            </w:r>
          </w:p>
        </w:tc>
        <w:tc>
          <w:tcPr>
            <w:tcW w:type="dxa" w:w="5184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Назва послуги</w:t>
            </w:r>
          </w:p>
        </w:tc>
        <w:tc>
          <w:tcPr>
            <w:tcW w:type="dxa" w:w="1584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Вартість, грн.</w:t>
            </w:r>
          </w:p>
        </w:tc>
        <w:tc>
          <w:tcPr>
            <w:tcW w:type="dxa" w:w="1296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ПДВ 0%</w:t>
            </w:r>
          </w:p>
        </w:tc>
        <w:tc>
          <w:tcPr>
            <w:tcW w:type="dxa" w:w="1440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Ціна, грн.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органов грудної клітки (ОГК)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черевної порожнини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додаткових пазух носа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кісток носа в боковій проекції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черепа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нижньої щелепи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шийного відділу з функціональними пробами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440.00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440.00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шийного відділу у двох проекціях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грудного відділу хребта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грудного та поперекового відділів хребта (сколіоз)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поперекового відділу хребта з функціональними пробами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поперекового відділу хребта у двох проекціях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кульшових суглобів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крижово-куприкового відділу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плечевого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ключиці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ліктєвого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променево-зап'ястного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кисті та пальців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стегнової кістки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колінного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колінних суглобів з навантаженням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гомілково-ступеневого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ступні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пальців ступні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Проведення рентгену гайморових пазух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Флюорографія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Оглядова скринінгова рентгенограма ОГК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Рентгенографія різних ділянок обстеження (додатково доплатити до цифрового рентгену)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+100.00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+100.00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Рентгеноскопія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430.00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430.00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Рентгеноскопія стравоходу, шлунка та дванадцятипалої кишки з контрастною речовиною, що доходить до ободової кишки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650.00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650.00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Іригоскопія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1180.00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1180.00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Консультація рентгенолога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Видача копії дослідження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приносових пазух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900.00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900.00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головного мозку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приносових пазух і головного мозку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1300.00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1300.00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щелепно-лицьової ділянки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ротоглотки і шиї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плечового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ліктьового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колінного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кульшових суглобів + кісток тазу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гомілково-ступеневого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симетрично розташованих суглобів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передпліччя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двох відділів хребта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трьох відділів хребта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1900.00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1900.00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плеча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стегна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органов черевної порожнини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</w:tr>
      <w:t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органів нирок та сечовидільної системи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</w:tr>
      <w:t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Роздруківка результатів обстеження на плівці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166.67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33.33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